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III TCZEW GUITAR FESTIVAL</w:t>
      </w:r>
    </w:p>
    <w:p w:rsidR="00000000" w:rsidDel="00000000" w:rsidP="00000000" w:rsidRDefault="00000000" w:rsidRPr="00000000">
      <w:pPr>
        <w:contextualSpacing w:val="0"/>
        <w:jc w:val="center"/>
        <w:rPr>
          <w:b w:val="1"/>
        </w:rPr>
      </w:pPr>
      <w:r w:rsidDel="00000000" w:rsidR="00000000" w:rsidRPr="00000000">
        <w:rPr>
          <w:b w:val="1"/>
          <w:rtl w:val="0"/>
        </w:rPr>
        <w:t xml:space="preserve">INTERNATIONAL GUITAR COMPETITION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MAY 18-20, 2018</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TERMS &amp; CONDITIONS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The Guitar Festival in Tczew in organized by the Fundacja Domu Kultury and the Center of Culture and Art [Centrum Kultury i Sztuki].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To participate in the competition one needs to be a classical guitar player (not necessarily a student - this rule does not apply to the III Undergraduate Student Division) and submit the application before the deadline.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The application form should be submitted via e-mail to the following address:</w:t>
      </w:r>
    </w:p>
    <w:p w:rsidR="00000000" w:rsidDel="00000000" w:rsidP="00000000" w:rsidRDefault="00000000" w:rsidRPr="00000000">
      <w:pPr>
        <w:contextualSpacing w:val="0"/>
        <w:rPr/>
      </w:pPr>
      <w:r w:rsidDel="00000000" w:rsidR="00000000" w:rsidRPr="00000000">
        <w:rPr>
          <w:rtl w:val="0"/>
        </w:rPr>
        <w:t xml:space="preserve">bartosz.paprot@poczta.onet.pl (titled: Tczew Guitar Festival) before the deadline: 7 May 2018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Competitors are required to pay the entrance fee of 100 PLN as soloists or/and 200 PLN per ensemble. International competitors can pay entrance fees after their arrival in Tczew in order to avoid issues connected with of international transfers.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The competition will be split into three divisions: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Junior Soloist Division (participants born between: 01/01/04 - 12/31/09)</w:t>
      </w:r>
    </w:p>
    <w:p w:rsidR="00000000" w:rsidDel="00000000" w:rsidP="00000000" w:rsidRDefault="00000000" w:rsidRPr="00000000">
      <w:pPr>
        <w:ind w:firstLine="720"/>
        <w:contextualSpacing w:val="0"/>
        <w:rPr>
          <w:i w:val="1"/>
        </w:rPr>
      </w:pPr>
      <w:r w:rsidDel="00000000" w:rsidR="00000000" w:rsidRPr="00000000">
        <w:rPr>
          <w:i w:val="1"/>
          <w:rtl w:val="0"/>
        </w:rPr>
        <w:t xml:space="preserve">Free choice of repertoire - performed from memory, time: 6 - 9 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hanging="450"/>
        <w:contextualSpacing w:val="0"/>
        <w:rPr>
          <w:b w:val="1"/>
        </w:rPr>
      </w:pPr>
      <w:r w:rsidDel="00000000" w:rsidR="00000000" w:rsidRPr="00000000">
        <w:rPr>
          <w:b w:val="1"/>
          <w:rtl w:val="0"/>
        </w:rPr>
        <w:t xml:space="preserve">II.    Teenage Division (participants born between: 01/01/97 - 12/31/03)</w:t>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Soloists </w:t>
      </w:r>
      <w:r w:rsidDel="00000000" w:rsidR="00000000" w:rsidRPr="00000000">
        <w:rPr>
          <w:i w:val="1"/>
          <w:rtl w:val="0"/>
        </w:rPr>
        <w:t xml:space="preserve">- Free choice of repertoire - performed from memory, time: 10 - 14 minutes.</w:t>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Ensembles </w:t>
      </w:r>
      <w:r w:rsidDel="00000000" w:rsidR="00000000" w:rsidRPr="00000000">
        <w:rPr>
          <w:rtl w:val="0"/>
        </w:rPr>
        <w:t xml:space="preserve">- </w:t>
      </w:r>
      <w:r w:rsidDel="00000000" w:rsidR="00000000" w:rsidRPr="00000000">
        <w:rPr>
          <w:i w:val="1"/>
          <w:rtl w:val="0"/>
        </w:rPr>
        <w:t xml:space="preserve">Chamber music ensembles (including duos) featuring at least one guitar and one accordion or guitar quartets. The program can be performed using music sheets.</w:t>
      </w:r>
    </w:p>
    <w:p w:rsidR="00000000" w:rsidDel="00000000" w:rsidP="00000000" w:rsidRDefault="00000000" w:rsidRPr="00000000">
      <w:pPr>
        <w:ind w:left="720" w:hanging="450"/>
        <w:contextualSpacing w:val="0"/>
        <w:rPr>
          <w:b w:val="1"/>
        </w:rPr>
      </w:pPr>
      <w:r w:rsidDel="00000000" w:rsidR="00000000" w:rsidRPr="00000000">
        <w:rPr>
          <w:b w:val="1"/>
          <w:rtl w:val="0"/>
        </w:rPr>
        <w:t xml:space="preserve">III. Undergraduate/Graduate Student Division</w:t>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Soloists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hanging="90"/>
        <w:contextualSpacing w:val="0"/>
        <w:rPr>
          <w:i w:val="1"/>
        </w:rPr>
      </w:pPr>
      <w:r w:rsidDel="00000000" w:rsidR="00000000" w:rsidRPr="00000000">
        <w:rPr>
          <w:b w:val="1"/>
          <w:rtl w:val="0"/>
        </w:rPr>
        <w:t xml:space="preserve">I. round:</w:t>
      </w:r>
      <w:r w:rsidDel="00000000" w:rsidR="00000000" w:rsidRPr="00000000">
        <w:rPr>
          <w:rtl w:val="0"/>
        </w:rPr>
        <w:t xml:space="preserve"> </w:t>
      </w:r>
      <w:r w:rsidDel="00000000" w:rsidR="00000000" w:rsidRPr="00000000">
        <w:rPr>
          <w:i w:val="1"/>
          <w:rtl w:val="0"/>
        </w:rPr>
        <w:t xml:space="preserve">Free choice of repertoire, time: up to 15 minutes (has to be performed from memory)</w:t>
      </w:r>
    </w:p>
    <w:p w:rsidR="00000000" w:rsidDel="00000000" w:rsidP="00000000" w:rsidRDefault="00000000" w:rsidRPr="00000000">
      <w:pPr>
        <w:ind w:hanging="90"/>
        <w:contextualSpacing w:val="0"/>
        <w:rPr>
          <w:i w:val="1"/>
        </w:rPr>
      </w:pPr>
      <w:r w:rsidDel="00000000" w:rsidR="00000000" w:rsidRPr="00000000">
        <w:rPr>
          <w:b w:val="1"/>
          <w:rtl w:val="0"/>
        </w:rPr>
        <w:t xml:space="preserve">II. round:</w:t>
      </w:r>
      <w:r w:rsidDel="00000000" w:rsidR="00000000" w:rsidRPr="00000000">
        <w:rPr>
          <w:rtl w:val="0"/>
        </w:rPr>
        <w:t xml:space="preserve"> </w:t>
      </w:r>
      <w:r w:rsidDel="00000000" w:rsidR="00000000" w:rsidRPr="00000000">
        <w:rPr>
          <w:i w:val="1"/>
          <w:rtl w:val="0"/>
        </w:rPr>
        <w:t xml:space="preserve">Free choice of repertoire, time: 20 - 25 minutes (has to be performed from memory)</w:t>
      </w:r>
    </w:p>
    <w:p w:rsidR="00000000" w:rsidDel="00000000" w:rsidP="00000000" w:rsidRDefault="00000000" w:rsidRPr="00000000">
      <w:pPr>
        <w:ind w:left="720" w:hanging="450"/>
        <w:contextualSpacing w:val="0"/>
        <w:rPr>
          <w:b w:val="1"/>
        </w:rPr>
      </w:pPr>
      <w:r w:rsidDel="00000000" w:rsidR="00000000" w:rsidRPr="00000000">
        <w:rPr>
          <w:rtl w:val="0"/>
        </w:rPr>
      </w:r>
    </w:p>
    <w:p w:rsidR="00000000" w:rsidDel="00000000" w:rsidP="00000000" w:rsidRDefault="00000000" w:rsidRPr="00000000">
      <w:pPr>
        <w:ind w:left="720" w:hanging="450"/>
        <w:contextualSpacing w:val="0"/>
        <w:rPr>
          <w:u w:val="single"/>
        </w:rPr>
      </w:pPr>
      <w:r w:rsidDel="00000000" w:rsidR="00000000" w:rsidRPr="00000000">
        <w:rPr>
          <w:u w:val="single"/>
          <w:rtl w:val="0"/>
        </w:rPr>
        <w:t xml:space="preserve">Notice: The program from the first round cannot be performed in the second round.</w:t>
      </w:r>
    </w:p>
    <w:p w:rsidR="00000000" w:rsidDel="00000000" w:rsidP="00000000" w:rsidRDefault="00000000" w:rsidRPr="00000000">
      <w:pPr>
        <w:ind w:left="720" w:hanging="450"/>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b w:val="1"/>
          <w:rtl w:val="0"/>
        </w:rPr>
        <w:t xml:space="preserve">     B. Ensembles:</w:t>
      </w:r>
      <w:r w:rsidDel="00000000" w:rsidR="00000000" w:rsidRPr="00000000">
        <w:rPr>
          <w:b w:val="1"/>
          <w:i w:val="1"/>
          <w:rtl w:val="0"/>
        </w:rPr>
        <w:t xml:space="preserve"> </w:t>
      </w:r>
      <w:r w:rsidDel="00000000" w:rsidR="00000000" w:rsidRPr="00000000">
        <w:rPr>
          <w:i w:val="1"/>
          <w:rtl w:val="0"/>
        </w:rPr>
        <w:t xml:space="preserve">Chamber music ensembles (including duos) featuring at least one guitar and one accordion or guitar quartets. The program can be performed using music sheets. Time: up to 12 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 The total value of the prizes is 6000 PLN. The main prize - Grand Prix - is a guitar sponsored by the Interton Classic Company from Gdynia and will be given out to the winner with the highest score.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 The order of performing at the competition will be randomized through a number lottery. All competitors have to be present at the opening concert on May 18, 2018 at 7 pm in order to draw a number which will define their performing time. The participation at the concert is obligatory for all competitors. Being absent might result in being removed from the competitors’ list.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 The presence at the official award ceremony at the end of the festival is obligatory for all the winners. Failing to meet this requirement might result in losing the prize and a winner status.</w:t>
      </w:r>
    </w:p>
    <w:p w:rsidR="00000000" w:rsidDel="00000000" w:rsidP="00000000" w:rsidRDefault="00000000" w:rsidRPr="00000000">
      <w:pPr>
        <w:contextualSpacing w:val="0"/>
        <w:rPr/>
      </w:pPr>
      <w:r w:rsidDel="00000000" w:rsidR="00000000" w:rsidRPr="00000000">
        <w:rPr>
          <w:rtl w:val="0"/>
        </w:rPr>
        <w:t xml:space="preserve">9. All competitors will be evaluated by the Jury on a grading scale from 1 - 25 points.</w:t>
      </w:r>
    </w:p>
    <w:p w:rsidR="00000000" w:rsidDel="00000000" w:rsidP="00000000" w:rsidRDefault="00000000" w:rsidRPr="00000000">
      <w:pPr>
        <w:contextualSpacing w:val="0"/>
        <w:rPr/>
      </w:pPr>
      <w:r w:rsidDel="00000000" w:rsidR="00000000" w:rsidRPr="00000000">
        <w:rPr>
          <w:rtl w:val="0"/>
        </w:rPr>
        <w:t xml:space="preserve">10. The decision of the Jury is final and cannot be changed.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additional information call: +1 (323) 788-6471 or e-mail: </w:t>
      </w:r>
      <w:hyperlink r:id="rId6">
        <w:r w:rsidDel="00000000" w:rsidR="00000000" w:rsidRPr="00000000">
          <w:rPr>
            <w:color w:val="1155cc"/>
            <w:u w:val="single"/>
            <w:rtl w:val="0"/>
          </w:rPr>
          <w:t xml:space="preserve">tfechner@usc.edu</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Bartosz Paprot - Head Director of Tczew Guitar Fest</w:t>
      </w:r>
    </w:p>
    <w:p w:rsidR="00000000" w:rsidDel="00000000" w:rsidP="00000000" w:rsidRDefault="00000000" w:rsidRPr="00000000">
      <w:pPr>
        <w:contextualSpacing w:val="0"/>
        <w:rPr/>
      </w:pPr>
      <w:r w:rsidDel="00000000" w:rsidR="00000000" w:rsidRPr="00000000">
        <w:rPr>
          <w:rtl w:val="0"/>
        </w:rPr>
        <w:t xml:space="preserve">Tomasz Fechner - Assistant Director</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fechner@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